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57" w:rsidRDefault="00884257" w:rsidP="00884257">
      <w:pPr>
        <w:jc w:val="right"/>
        <w:rPr>
          <w:rFonts w:ascii="Times New Roman" w:hAnsi="Times New Roman"/>
          <w:b/>
          <w:sz w:val="28"/>
        </w:rPr>
      </w:pPr>
    </w:p>
    <w:p w:rsidR="00884257" w:rsidRDefault="00884257" w:rsidP="00884257">
      <w:pPr>
        <w:jc w:val="center"/>
        <w:rPr>
          <w:b/>
          <w:sz w:val="28"/>
          <w:lang w:val="pl-PL"/>
        </w:rPr>
      </w:pPr>
      <w:r>
        <w:rPr>
          <w:b/>
          <w:sz w:val="28"/>
          <w:lang w:val="pl-PL"/>
        </w:rPr>
        <w:t>Fundusz Azylu, Migracji i Integracji</w:t>
      </w:r>
    </w:p>
    <w:p w:rsidR="00884257" w:rsidRDefault="00884257" w:rsidP="00884257">
      <w:pPr>
        <w:jc w:val="center"/>
        <w:rPr>
          <w:b/>
          <w:sz w:val="28"/>
          <w:lang w:val="pl-PL"/>
        </w:rPr>
      </w:pPr>
      <w:r>
        <w:rPr>
          <w:b/>
          <w:sz w:val="28"/>
          <w:lang w:val="pl-PL"/>
        </w:rPr>
        <w:t>Raport [</w:t>
      </w:r>
      <w:r w:rsidRPr="009A1169">
        <w:rPr>
          <w:i/>
          <w:sz w:val="24"/>
          <w:lang w:val="pl-PL"/>
        </w:rPr>
        <w:t>należy pozostawić właściwy</w:t>
      </w:r>
      <w:r>
        <w:rPr>
          <w:i/>
          <w:sz w:val="24"/>
          <w:lang w:val="pl-PL"/>
        </w:rPr>
        <w:t xml:space="preserve"> </w:t>
      </w:r>
      <w:r w:rsidR="009003DB">
        <w:rPr>
          <w:b/>
          <w:sz w:val="28"/>
          <w:lang w:val="pl-PL"/>
        </w:rPr>
        <w:t>Wstępny</w:t>
      </w:r>
      <w:r w:rsidR="009003DB">
        <w:rPr>
          <w:b/>
          <w:sz w:val="28"/>
          <w:lang w:val="pl-PL"/>
        </w:rPr>
        <w:t xml:space="preserve"> Dodatkowy Kwartalny</w:t>
      </w:r>
      <w:bookmarkStart w:id="0" w:name="_GoBack"/>
      <w:bookmarkEnd w:id="0"/>
      <w:r w:rsidR="009003DB">
        <w:rPr>
          <w:b/>
          <w:sz w:val="28"/>
          <w:lang w:val="pl-PL"/>
        </w:rPr>
        <w:t xml:space="preserve"> </w:t>
      </w:r>
      <w:r>
        <w:rPr>
          <w:b/>
          <w:sz w:val="28"/>
          <w:lang w:val="pl-PL"/>
        </w:rPr>
        <w:t>Końcowy]</w:t>
      </w:r>
    </w:p>
    <w:p w:rsidR="00884257" w:rsidRDefault="00884257" w:rsidP="00884257">
      <w:pPr>
        <w:jc w:val="center"/>
        <w:rPr>
          <w:b/>
          <w:sz w:val="28"/>
          <w:lang w:val="pl-PL"/>
        </w:rPr>
      </w:pPr>
      <w:r>
        <w:rPr>
          <w:b/>
          <w:sz w:val="28"/>
          <w:lang w:val="pl-PL"/>
        </w:rPr>
        <w:t>część merytoryczna</w:t>
      </w:r>
    </w:p>
    <w:p w:rsidR="00884257" w:rsidRDefault="00884257" w:rsidP="00884257">
      <w:pPr>
        <w:spacing w:after="0"/>
        <w:jc w:val="center"/>
        <w:rPr>
          <w:b/>
          <w:sz w:val="22"/>
          <w:lang w:val="pl-PL"/>
        </w:rPr>
      </w:pPr>
      <w:r>
        <w:rPr>
          <w:b/>
          <w:sz w:val="22"/>
          <w:lang w:val="pl-PL"/>
        </w:rPr>
        <w:t>Należy wysłać do:</w:t>
      </w:r>
    </w:p>
    <w:p w:rsidR="00884257" w:rsidRDefault="00884257" w:rsidP="00884257">
      <w:pPr>
        <w:spacing w:after="0"/>
        <w:ind w:left="720"/>
        <w:jc w:val="center"/>
        <w:rPr>
          <w:b/>
          <w:sz w:val="22"/>
          <w:lang w:val="pl-PL"/>
        </w:rPr>
      </w:pPr>
    </w:p>
    <w:p w:rsidR="00884257" w:rsidRDefault="00884257" w:rsidP="00884257">
      <w:pPr>
        <w:pBdr>
          <w:top w:val="single" w:sz="4" w:space="1" w:color="auto"/>
          <w:left w:val="single" w:sz="4" w:space="0" w:color="auto"/>
          <w:bottom w:val="single" w:sz="4" w:space="1" w:color="auto"/>
          <w:right w:val="single" w:sz="4" w:space="4" w:color="auto"/>
        </w:pBdr>
        <w:spacing w:after="0"/>
        <w:jc w:val="center"/>
        <w:rPr>
          <w:b/>
          <w:sz w:val="28"/>
          <w:lang w:val="pl-PL"/>
        </w:rPr>
      </w:pPr>
      <w:r>
        <w:rPr>
          <w:b/>
          <w:sz w:val="28"/>
          <w:lang w:val="pl-PL"/>
        </w:rPr>
        <w:t xml:space="preserve">Centrum Obsługi Projektów Europejskich </w:t>
      </w:r>
    </w:p>
    <w:p w:rsidR="00884257" w:rsidRDefault="00884257" w:rsidP="00884257">
      <w:pPr>
        <w:pBdr>
          <w:top w:val="single" w:sz="4" w:space="1" w:color="auto"/>
          <w:left w:val="single" w:sz="4" w:space="0" w:color="auto"/>
          <w:bottom w:val="single" w:sz="4" w:space="1" w:color="auto"/>
          <w:right w:val="single" w:sz="4" w:space="4" w:color="auto"/>
        </w:pBdr>
        <w:spacing w:after="0"/>
        <w:jc w:val="center"/>
        <w:rPr>
          <w:b/>
          <w:sz w:val="28"/>
          <w:lang w:val="pl-PL"/>
        </w:rPr>
      </w:pPr>
      <w:r>
        <w:rPr>
          <w:b/>
          <w:sz w:val="28"/>
          <w:lang w:val="pl-PL"/>
        </w:rPr>
        <w:t>Ministerstwa Spraw Wewnętrznych</w:t>
      </w:r>
    </w:p>
    <w:p w:rsidR="00884257" w:rsidRPr="006E17FE" w:rsidRDefault="006E17FE" w:rsidP="00884257">
      <w:pPr>
        <w:pBdr>
          <w:top w:val="single" w:sz="4" w:space="1" w:color="auto"/>
          <w:left w:val="single" w:sz="4" w:space="0" w:color="auto"/>
          <w:bottom w:val="single" w:sz="4" w:space="1" w:color="auto"/>
          <w:right w:val="single" w:sz="4" w:space="4" w:color="auto"/>
        </w:pBdr>
        <w:spacing w:after="0"/>
        <w:jc w:val="center"/>
        <w:rPr>
          <w:b/>
          <w:sz w:val="28"/>
          <w:lang w:val="pl-PL"/>
        </w:rPr>
      </w:pPr>
      <w:r w:rsidRPr="006E17FE">
        <w:rPr>
          <w:b/>
          <w:lang w:val="pl-PL"/>
        </w:rPr>
        <w:t>Raport składany na wydzielony zasób dyskowy udostępniony przez Organ Delegowany dla Projektu</w:t>
      </w:r>
      <w:r w:rsidRPr="006E17FE">
        <w:rPr>
          <w:b/>
          <w:sz w:val="28"/>
          <w:lang w:val="pl-PL"/>
        </w:rPr>
        <w:t xml:space="preserve"> </w:t>
      </w:r>
    </w:p>
    <w:p w:rsidR="00884257" w:rsidRDefault="00884257" w:rsidP="00884257">
      <w:pPr>
        <w:ind w:left="720"/>
        <w:jc w:val="center"/>
        <w:rPr>
          <w:b/>
          <w:sz w:val="28"/>
          <w:lang w:val="pl-PL"/>
        </w:rPr>
      </w:pPr>
    </w:p>
    <w:p w:rsidR="00884257" w:rsidRDefault="00884257" w:rsidP="00884257">
      <w:pPr>
        <w:pBdr>
          <w:top w:val="single" w:sz="4" w:space="1" w:color="auto"/>
          <w:left w:val="single" w:sz="4" w:space="4" w:color="auto"/>
          <w:bottom w:val="single" w:sz="4" w:space="1" w:color="auto"/>
          <w:right w:val="single" w:sz="4" w:space="4" w:color="auto"/>
        </w:pBdr>
        <w:jc w:val="center"/>
        <w:rPr>
          <w:b/>
          <w:lang w:val="pl-PL"/>
        </w:rPr>
      </w:pPr>
      <w:r>
        <w:rPr>
          <w:b/>
          <w:lang w:val="pl-PL"/>
        </w:rPr>
        <w:t>Numer projektu lub numer umowy finansowej: …</w:t>
      </w:r>
    </w:p>
    <w:p w:rsidR="00884257" w:rsidRDefault="00884257" w:rsidP="00884257">
      <w:pPr>
        <w:pBdr>
          <w:top w:val="single" w:sz="4" w:space="1" w:color="auto"/>
          <w:left w:val="single" w:sz="4" w:space="4" w:color="auto"/>
          <w:bottom w:val="single" w:sz="4" w:space="1" w:color="auto"/>
          <w:right w:val="single" w:sz="4" w:space="4" w:color="auto"/>
        </w:pBdr>
        <w:jc w:val="center"/>
        <w:rPr>
          <w:b/>
          <w:lang w:val="pl-PL"/>
        </w:rPr>
      </w:pPr>
      <w:r>
        <w:rPr>
          <w:b/>
          <w:lang w:val="pl-PL"/>
        </w:rPr>
        <w:t>Tytuł projektu: ...</w:t>
      </w:r>
    </w:p>
    <w:p w:rsidR="00884257" w:rsidRDefault="00884257" w:rsidP="00884257">
      <w:pPr>
        <w:pBdr>
          <w:top w:val="single" w:sz="4" w:space="1" w:color="auto"/>
          <w:left w:val="single" w:sz="4" w:space="4" w:color="auto"/>
          <w:bottom w:val="single" w:sz="4" w:space="1" w:color="auto"/>
          <w:right w:val="single" w:sz="4" w:space="4" w:color="auto"/>
        </w:pBdr>
        <w:jc w:val="center"/>
        <w:rPr>
          <w:b/>
          <w:lang w:val="pl-PL"/>
        </w:rPr>
      </w:pPr>
    </w:p>
    <w:p w:rsidR="00884257" w:rsidRDefault="00884257" w:rsidP="00884257">
      <w:pPr>
        <w:pBdr>
          <w:top w:val="single" w:sz="4" w:space="1" w:color="auto"/>
          <w:left w:val="single" w:sz="4" w:space="4" w:color="auto"/>
          <w:bottom w:val="single" w:sz="4" w:space="1" w:color="auto"/>
          <w:right w:val="single" w:sz="4" w:space="4" w:color="auto"/>
        </w:pBdr>
        <w:jc w:val="center"/>
        <w:rPr>
          <w:b/>
          <w:lang w:val="pl-PL"/>
        </w:rPr>
      </w:pPr>
      <w:r>
        <w:rPr>
          <w:b/>
          <w:lang w:val="pl-PL"/>
        </w:rPr>
        <w:t>Nazwa beneficjenta: ...</w:t>
      </w:r>
    </w:p>
    <w:p w:rsidR="00884257" w:rsidRDefault="00884257" w:rsidP="00884257">
      <w:pPr>
        <w:pBdr>
          <w:top w:val="single" w:sz="4" w:space="1" w:color="auto"/>
          <w:left w:val="single" w:sz="4" w:space="4" w:color="auto"/>
          <w:bottom w:val="single" w:sz="4" w:space="1" w:color="auto"/>
          <w:right w:val="single" w:sz="4" w:space="4" w:color="auto"/>
        </w:pBdr>
        <w:jc w:val="center"/>
        <w:rPr>
          <w:b/>
          <w:lang w:val="pl-PL"/>
        </w:rPr>
      </w:pP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Stopień realizacji celów projektu (dotyczy wyłącznie raportu końcowego):</w:t>
      </w:r>
    </w:p>
    <w:p w:rsidR="00884257" w:rsidRDefault="00884257" w:rsidP="00884257">
      <w:pPr>
        <w:ind w:left="1080"/>
        <w:rPr>
          <w:b/>
          <w:lang w:val="pl-PL"/>
        </w:rPr>
      </w:pPr>
    </w:p>
    <w:p w:rsidR="00884257" w:rsidRDefault="00884257" w:rsidP="00884257">
      <w:pPr>
        <w:numPr>
          <w:ilvl w:val="0"/>
          <w:numId w:val="1"/>
        </w:numPr>
        <w:tabs>
          <w:tab w:val="clear" w:pos="360"/>
          <w:tab w:val="num" w:pos="567"/>
        </w:tabs>
        <w:ind w:left="426"/>
        <w:rPr>
          <w:b/>
          <w:lang w:val="pl-PL"/>
        </w:rPr>
      </w:pPr>
      <w:r>
        <w:rPr>
          <w:b/>
          <w:lang w:val="pl-PL"/>
        </w:rPr>
        <w:t>Harmonogram realizacji projektu:</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9"/>
        <w:gridCol w:w="2919"/>
        <w:gridCol w:w="3446"/>
      </w:tblGrid>
      <w:tr w:rsidR="00884257" w:rsidTr="00230393">
        <w:tc>
          <w:tcPr>
            <w:tcW w:w="2919" w:type="dxa"/>
          </w:tcPr>
          <w:p w:rsidR="00884257" w:rsidRDefault="00884257" w:rsidP="00230393">
            <w:pPr>
              <w:rPr>
                <w:b/>
                <w:lang w:val="pl-PL"/>
              </w:rPr>
            </w:pPr>
            <w:r>
              <w:rPr>
                <w:b/>
                <w:lang w:val="pl-PL"/>
              </w:rPr>
              <w:t>Harmonogram zgodnie z umową finansową (tj. Harmonogramem realizacji projektu zawartym w Formularzu Wniosku)</w:t>
            </w:r>
          </w:p>
        </w:tc>
        <w:tc>
          <w:tcPr>
            <w:tcW w:w="2919" w:type="dxa"/>
          </w:tcPr>
          <w:p w:rsidR="00884257" w:rsidRDefault="00884257" w:rsidP="00230393">
            <w:pPr>
              <w:rPr>
                <w:b/>
                <w:lang w:val="pl-PL"/>
              </w:rPr>
            </w:pPr>
            <w:r>
              <w:rPr>
                <w:b/>
                <w:lang w:val="pl-PL"/>
              </w:rPr>
              <w:t>Realizacja do dnia złożenia raportu</w:t>
            </w:r>
          </w:p>
        </w:tc>
        <w:tc>
          <w:tcPr>
            <w:tcW w:w="3446" w:type="dxa"/>
          </w:tcPr>
          <w:p w:rsidR="00884257" w:rsidRDefault="00884257" w:rsidP="00230393">
            <w:pPr>
              <w:rPr>
                <w:b/>
                <w:lang w:val="pl-PL"/>
              </w:rPr>
            </w:pPr>
            <w:r>
              <w:rPr>
                <w:b/>
                <w:lang w:val="pl-PL"/>
              </w:rPr>
              <w:t>Wyjaśnienie rozbieżności</w:t>
            </w:r>
          </w:p>
        </w:tc>
      </w:tr>
      <w:tr w:rsidR="00884257" w:rsidRPr="009003DB" w:rsidTr="00230393">
        <w:tc>
          <w:tcPr>
            <w:tcW w:w="2919" w:type="dxa"/>
          </w:tcPr>
          <w:p w:rsidR="00884257" w:rsidRDefault="00884257" w:rsidP="00230393">
            <w:pPr>
              <w:rPr>
                <w:b/>
                <w:lang w:val="pl-PL"/>
              </w:rPr>
            </w:pPr>
            <w:r>
              <w:rPr>
                <w:b/>
                <w:lang w:val="pl-PL"/>
              </w:rPr>
              <w:t>nazwa działania/nazwa celu szczegółowego</w:t>
            </w:r>
          </w:p>
        </w:tc>
        <w:tc>
          <w:tcPr>
            <w:tcW w:w="2919" w:type="dxa"/>
          </w:tcPr>
          <w:p w:rsidR="00884257" w:rsidRDefault="00884257" w:rsidP="00230393">
            <w:pPr>
              <w:rPr>
                <w:b/>
                <w:lang w:val="pl-PL"/>
              </w:rPr>
            </w:pPr>
          </w:p>
        </w:tc>
        <w:tc>
          <w:tcPr>
            <w:tcW w:w="3446" w:type="dxa"/>
          </w:tcPr>
          <w:p w:rsidR="00884257" w:rsidRDefault="00884257" w:rsidP="00230393">
            <w:pPr>
              <w:rPr>
                <w:b/>
                <w:lang w:val="pl-PL"/>
              </w:rPr>
            </w:pPr>
          </w:p>
        </w:tc>
      </w:tr>
      <w:tr w:rsidR="00884257" w:rsidRPr="009003DB" w:rsidTr="00230393">
        <w:tc>
          <w:tcPr>
            <w:tcW w:w="2919" w:type="dxa"/>
          </w:tcPr>
          <w:p w:rsidR="00884257" w:rsidRDefault="00884257" w:rsidP="00230393">
            <w:pPr>
              <w:rPr>
                <w:b/>
                <w:lang w:val="pl-PL"/>
              </w:rPr>
            </w:pPr>
            <w:r>
              <w:rPr>
                <w:b/>
                <w:lang w:val="pl-PL"/>
              </w:rPr>
              <w:t>nazwa działania/nazwa celu szczegółowego</w:t>
            </w:r>
          </w:p>
        </w:tc>
        <w:tc>
          <w:tcPr>
            <w:tcW w:w="2919" w:type="dxa"/>
          </w:tcPr>
          <w:p w:rsidR="00884257" w:rsidRDefault="00884257" w:rsidP="00230393">
            <w:pPr>
              <w:rPr>
                <w:b/>
                <w:lang w:val="pl-PL"/>
              </w:rPr>
            </w:pPr>
          </w:p>
        </w:tc>
        <w:tc>
          <w:tcPr>
            <w:tcW w:w="3446" w:type="dxa"/>
          </w:tcPr>
          <w:p w:rsidR="00884257" w:rsidRDefault="00884257" w:rsidP="00230393">
            <w:pPr>
              <w:rPr>
                <w:b/>
                <w:lang w:val="pl-PL"/>
              </w:rPr>
            </w:pPr>
          </w:p>
        </w:tc>
      </w:tr>
      <w:tr w:rsidR="00884257" w:rsidTr="00230393">
        <w:tc>
          <w:tcPr>
            <w:tcW w:w="2919" w:type="dxa"/>
          </w:tcPr>
          <w:p w:rsidR="00884257" w:rsidRDefault="00884257" w:rsidP="00230393">
            <w:pPr>
              <w:rPr>
                <w:b/>
                <w:lang w:val="pl-PL"/>
              </w:rPr>
            </w:pPr>
            <w:r>
              <w:rPr>
                <w:b/>
                <w:lang w:val="pl-PL"/>
              </w:rPr>
              <w:t>…..</w:t>
            </w:r>
          </w:p>
        </w:tc>
        <w:tc>
          <w:tcPr>
            <w:tcW w:w="2919" w:type="dxa"/>
          </w:tcPr>
          <w:p w:rsidR="00884257" w:rsidRDefault="00884257" w:rsidP="00230393">
            <w:pPr>
              <w:rPr>
                <w:b/>
                <w:lang w:val="pl-PL"/>
              </w:rPr>
            </w:pPr>
          </w:p>
        </w:tc>
        <w:tc>
          <w:tcPr>
            <w:tcW w:w="3446" w:type="dxa"/>
          </w:tcPr>
          <w:p w:rsidR="00884257" w:rsidRDefault="00884257" w:rsidP="00230393">
            <w:pPr>
              <w:rPr>
                <w:b/>
                <w:lang w:val="pl-PL"/>
              </w:rPr>
            </w:pPr>
          </w:p>
        </w:tc>
      </w:tr>
    </w:tbl>
    <w:p w:rsidR="00884257" w:rsidRDefault="00884257" w:rsidP="00884257">
      <w:pPr>
        <w:ind w:left="720"/>
        <w:rPr>
          <w:b/>
          <w:lang w:val="pl-PL"/>
        </w:rPr>
      </w:pPr>
    </w:p>
    <w:p w:rsidR="00884257" w:rsidRDefault="00884257" w:rsidP="00884257">
      <w:pPr>
        <w:numPr>
          <w:ilvl w:val="0"/>
          <w:numId w:val="1"/>
        </w:numPr>
        <w:tabs>
          <w:tab w:val="clear" w:pos="360"/>
          <w:tab w:val="num" w:pos="567"/>
        </w:tabs>
        <w:ind w:left="426"/>
        <w:rPr>
          <w:b/>
          <w:lang w:val="pl-PL"/>
        </w:rPr>
      </w:pPr>
      <w:r w:rsidRPr="00A75BA5">
        <w:rPr>
          <w:b/>
          <w:lang w:val="pl-PL"/>
        </w:rPr>
        <w:t>Budżet</w:t>
      </w:r>
      <w:r>
        <w:rPr>
          <w:b/>
          <w:lang w:val="pl-PL"/>
        </w:rPr>
        <w:t>: modyfikacje budżetu (w tym takie, których wprowadzenie nie wymaga aneksowania umowy) oraz informacje, kiedy zostały one zatwierdzone przez MSW:</w:t>
      </w: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Zakres, w jakim projekt osiągnął zamierzone rezultaty do czasu złożenia raportu końcowego – szczegółowy opis wraz z podaniem danych liczbowych w kontekście założeń przedstawionych w opisie projektu będącym częścią wniosku (dotyczy wyłącznie raportu końcowego):</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5747"/>
      </w:tblGrid>
      <w:tr w:rsidR="00884257" w:rsidTr="00230393">
        <w:tc>
          <w:tcPr>
            <w:tcW w:w="3119" w:type="dxa"/>
          </w:tcPr>
          <w:p w:rsidR="00884257" w:rsidRDefault="00884257" w:rsidP="00230393">
            <w:pPr>
              <w:rPr>
                <w:b/>
                <w:lang w:val="pl-PL"/>
              </w:rPr>
            </w:pPr>
            <w:r>
              <w:rPr>
                <w:b/>
                <w:lang w:val="pl-PL"/>
              </w:rPr>
              <w:lastRenderedPageBreak/>
              <w:t>Zamierzone rezultaty jak założono w opisie projektu będącym częścią wniosku</w:t>
            </w:r>
          </w:p>
        </w:tc>
        <w:tc>
          <w:tcPr>
            <w:tcW w:w="5747" w:type="dxa"/>
          </w:tcPr>
          <w:p w:rsidR="00884257" w:rsidRDefault="00884257" w:rsidP="00230393">
            <w:pPr>
              <w:rPr>
                <w:b/>
                <w:lang w:val="pl-PL"/>
              </w:rPr>
            </w:pPr>
            <w:r>
              <w:rPr>
                <w:b/>
                <w:lang w:val="pl-PL"/>
              </w:rPr>
              <w:t>Osiągnięte rezultaty</w:t>
            </w:r>
          </w:p>
          <w:p w:rsidR="00884257" w:rsidRDefault="00884257" w:rsidP="00230393">
            <w:pPr>
              <w:rPr>
                <w:b/>
                <w:lang w:val="pl-PL"/>
              </w:rPr>
            </w:pPr>
          </w:p>
        </w:tc>
      </w:tr>
      <w:tr w:rsidR="00884257" w:rsidTr="00230393">
        <w:tc>
          <w:tcPr>
            <w:tcW w:w="3119" w:type="dxa"/>
          </w:tcPr>
          <w:p w:rsidR="00884257" w:rsidRDefault="00884257" w:rsidP="00230393">
            <w:pPr>
              <w:rPr>
                <w:b/>
                <w:lang w:val="pl-PL"/>
              </w:rPr>
            </w:pPr>
          </w:p>
          <w:p w:rsidR="00884257" w:rsidRDefault="00884257" w:rsidP="00230393">
            <w:pPr>
              <w:rPr>
                <w:b/>
                <w:lang w:val="pl-PL"/>
              </w:rPr>
            </w:pPr>
          </w:p>
          <w:p w:rsidR="00884257" w:rsidRDefault="00884257" w:rsidP="00230393">
            <w:pPr>
              <w:rPr>
                <w:b/>
                <w:lang w:val="pl-PL"/>
              </w:rPr>
            </w:pPr>
          </w:p>
          <w:p w:rsidR="00884257" w:rsidRDefault="00884257" w:rsidP="00230393">
            <w:pPr>
              <w:rPr>
                <w:b/>
                <w:lang w:val="pl-PL"/>
              </w:rPr>
            </w:pPr>
          </w:p>
        </w:tc>
        <w:tc>
          <w:tcPr>
            <w:tcW w:w="5747" w:type="dxa"/>
          </w:tcPr>
          <w:p w:rsidR="00884257" w:rsidRDefault="00884257" w:rsidP="00230393">
            <w:pPr>
              <w:rPr>
                <w:b/>
                <w:lang w:val="pl-PL"/>
              </w:rPr>
            </w:pPr>
          </w:p>
        </w:tc>
      </w:tr>
    </w:tbl>
    <w:p w:rsidR="00884257" w:rsidRDefault="00884257" w:rsidP="00884257">
      <w:pPr>
        <w:ind w:left="720"/>
        <w:rPr>
          <w:b/>
          <w:lang w:val="pl-PL"/>
        </w:rPr>
      </w:pPr>
    </w:p>
    <w:p w:rsidR="00884257" w:rsidRDefault="00884257" w:rsidP="00884257">
      <w:pPr>
        <w:numPr>
          <w:ilvl w:val="0"/>
          <w:numId w:val="1"/>
        </w:numPr>
        <w:tabs>
          <w:tab w:val="clear" w:pos="360"/>
          <w:tab w:val="num" w:pos="567"/>
        </w:tabs>
        <w:ind w:left="426"/>
        <w:rPr>
          <w:b/>
          <w:lang w:val="pl-PL"/>
        </w:rPr>
      </w:pPr>
      <w:r>
        <w:rPr>
          <w:b/>
          <w:lang w:val="pl-PL"/>
        </w:rPr>
        <w:t>Lista osób zaangażowanych w realizację projektu</w:t>
      </w:r>
      <w:r w:rsidR="00515B26">
        <w:rPr>
          <w:b/>
          <w:lang w:val="pl-PL"/>
        </w:rPr>
        <w:t>(w tym wolontariuszy)</w:t>
      </w:r>
      <w:r>
        <w:rPr>
          <w:b/>
          <w:lang w:val="pl-PL"/>
        </w:rPr>
        <w:t xml:space="preserve"> wraz z informacją nt. funkcji pełnionej w projekcie oraz formy (dotyczy także osób wynagradzanych w ramach kosztów pośrednich):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976"/>
        <w:gridCol w:w="1985"/>
        <w:gridCol w:w="1134"/>
        <w:gridCol w:w="2204"/>
      </w:tblGrid>
      <w:tr w:rsidR="00884257" w:rsidRPr="003F66A8" w:rsidTr="00230393">
        <w:trPr>
          <w:trHeight w:val="530"/>
        </w:trPr>
        <w:tc>
          <w:tcPr>
            <w:tcW w:w="568" w:type="dxa"/>
            <w:shd w:val="clear" w:color="auto" w:fill="auto"/>
          </w:tcPr>
          <w:p w:rsidR="00884257" w:rsidRPr="003F66A8" w:rsidRDefault="00884257" w:rsidP="00230393">
            <w:pPr>
              <w:spacing w:after="0"/>
              <w:rPr>
                <w:b/>
                <w:lang w:val="pl-PL"/>
              </w:rPr>
            </w:pPr>
            <w:r w:rsidRPr="003F66A8">
              <w:rPr>
                <w:b/>
                <w:lang w:val="pl-PL"/>
              </w:rPr>
              <w:t>Lp.</w:t>
            </w:r>
          </w:p>
        </w:tc>
        <w:tc>
          <w:tcPr>
            <w:tcW w:w="2976" w:type="dxa"/>
            <w:shd w:val="clear" w:color="auto" w:fill="auto"/>
          </w:tcPr>
          <w:p w:rsidR="00884257" w:rsidRPr="003F66A8" w:rsidRDefault="00884257" w:rsidP="00230393">
            <w:pPr>
              <w:spacing w:after="0"/>
              <w:rPr>
                <w:b/>
                <w:lang w:val="pl-PL"/>
              </w:rPr>
            </w:pPr>
            <w:r w:rsidRPr="003F66A8">
              <w:rPr>
                <w:b/>
                <w:lang w:val="pl-PL"/>
              </w:rPr>
              <w:t>Imię i nazwisko</w:t>
            </w:r>
          </w:p>
        </w:tc>
        <w:tc>
          <w:tcPr>
            <w:tcW w:w="1985" w:type="dxa"/>
            <w:shd w:val="clear" w:color="auto" w:fill="auto"/>
          </w:tcPr>
          <w:p w:rsidR="00884257" w:rsidRPr="003F66A8" w:rsidRDefault="00884257" w:rsidP="00230393">
            <w:pPr>
              <w:spacing w:after="0"/>
              <w:rPr>
                <w:b/>
                <w:lang w:val="pl-PL"/>
              </w:rPr>
            </w:pPr>
            <w:r w:rsidRPr="003F66A8">
              <w:rPr>
                <w:b/>
                <w:lang w:val="pl-PL"/>
              </w:rPr>
              <w:t>Funkcja w projekcie</w:t>
            </w:r>
          </w:p>
        </w:tc>
        <w:tc>
          <w:tcPr>
            <w:tcW w:w="1134" w:type="dxa"/>
            <w:shd w:val="clear" w:color="auto" w:fill="auto"/>
          </w:tcPr>
          <w:p w:rsidR="00884257" w:rsidRPr="003F66A8" w:rsidRDefault="00884257" w:rsidP="00230393">
            <w:pPr>
              <w:spacing w:after="0"/>
              <w:rPr>
                <w:b/>
                <w:lang w:val="pl-PL"/>
              </w:rPr>
            </w:pPr>
            <w:r w:rsidRPr="003F66A8">
              <w:rPr>
                <w:b/>
                <w:lang w:val="pl-PL"/>
              </w:rPr>
              <w:t>Pozycja budżetu</w:t>
            </w:r>
          </w:p>
        </w:tc>
        <w:tc>
          <w:tcPr>
            <w:tcW w:w="2204" w:type="dxa"/>
            <w:shd w:val="clear" w:color="auto" w:fill="auto"/>
          </w:tcPr>
          <w:p w:rsidR="00884257" w:rsidRPr="003F66A8" w:rsidRDefault="00884257" w:rsidP="00230393">
            <w:pPr>
              <w:spacing w:after="0"/>
              <w:rPr>
                <w:b/>
                <w:lang w:val="pl-PL"/>
              </w:rPr>
            </w:pPr>
            <w:r w:rsidRPr="003F66A8">
              <w:rPr>
                <w:b/>
                <w:lang w:val="pl-PL"/>
              </w:rPr>
              <w:t>Forma zatrudnienia</w:t>
            </w:r>
          </w:p>
        </w:tc>
      </w:tr>
      <w:tr w:rsidR="00884257" w:rsidRPr="003F66A8" w:rsidTr="00230393">
        <w:tc>
          <w:tcPr>
            <w:tcW w:w="568" w:type="dxa"/>
            <w:shd w:val="clear" w:color="auto" w:fill="auto"/>
          </w:tcPr>
          <w:p w:rsidR="00884257" w:rsidRPr="003F66A8" w:rsidRDefault="00884257" w:rsidP="00230393">
            <w:pPr>
              <w:rPr>
                <w:b/>
                <w:lang w:val="pl-PL"/>
              </w:rPr>
            </w:pPr>
          </w:p>
        </w:tc>
        <w:tc>
          <w:tcPr>
            <w:tcW w:w="2976" w:type="dxa"/>
            <w:shd w:val="clear" w:color="auto" w:fill="auto"/>
          </w:tcPr>
          <w:p w:rsidR="00884257" w:rsidRPr="003F66A8" w:rsidRDefault="00884257" w:rsidP="00230393">
            <w:pPr>
              <w:rPr>
                <w:b/>
                <w:lang w:val="pl-PL"/>
              </w:rPr>
            </w:pPr>
          </w:p>
        </w:tc>
        <w:tc>
          <w:tcPr>
            <w:tcW w:w="1985" w:type="dxa"/>
            <w:shd w:val="clear" w:color="auto" w:fill="auto"/>
          </w:tcPr>
          <w:p w:rsidR="00884257" w:rsidRPr="003F66A8" w:rsidRDefault="00884257" w:rsidP="00230393">
            <w:pPr>
              <w:rPr>
                <w:b/>
                <w:lang w:val="pl-PL"/>
              </w:rPr>
            </w:pPr>
          </w:p>
        </w:tc>
        <w:tc>
          <w:tcPr>
            <w:tcW w:w="1134" w:type="dxa"/>
            <w:shd w:val="clear" w:color="auto" w:fill="auto"/>
          </w:tcPr>
          <w:p w:rsidR="00884257" w:rsidRPr="003F66A8" w:rsidRDefault="00884257" w:rsidP="00230393">
            <w:pPr>
              <w:rPr>
                <w:b/>
                <w:lang w:val="pl-PL"/>
              </w:rPr>
            </w:pPr>
          </w:p>
        </w:tc>
        <w:tc>
          <w:tcPr>
            <w:tcW w:w="2204" w:type="dxa"/>
            <w:shd w:val="clear" w:color="auto" w:fill="auto"/>
          </w:tcPr>
          <w:p w:rsidR="00884257" w:rsidRPr="003F66A8" w:rsidRDefault="00884257" w:rsidP="00230393">
            <w:pPr>
              <w:rPr>
                <w:b/>
                <w:lang w:val="pl-PL"/>
              </w:rPr>
            </w:pPr>
          </w:p>
        </w:tc>
      </w:tr>
    </w:tbl>
    <w:p w:rsidR="00884257" w:rsidRDefault="00884257" w:rsidP="00884257">
      <w:pPr>
        <w:ind w:left="1080"/>
        <w:rPr>
          <w:b/>
          <w:lang w:val="pl-PL"/>
        </w:rPr>
      </w:pPr>
    </w:p>
    <w:p w:rsidR="00884257" w:rsidRDefault="00884257" w:rsidP="00884257">
      <w:pPr>
        <w:numPr>
          <w:ilvl w:val="0"/>
          <w:numId w:val="1"/>
        </w:numPr>
        <w:tabs>
          <w:tab w:val="clear" w:pos="360"/>
          <w:tab w:val="num" w:pos="567"/>
        </w:tabs>
        <w:ind w:left="426"/>
        <w:rPr>
          <w:b/>
          <w:lang w:val="pl-PL"/>
        </w:rPr>
      </w:pPr>
      <w:r w:rsidRPr="009A1169">
        <w:rPr>
          <w:b/>
          <w:lang w:val="pl-PL"/>
        </w:rPr>
        <w:t>Oświadczam, że we wszystkich przypadkach, gdy podpisanie kontraktu, umowy lub zlecenia wykonania roboty lub usługi wymagało zastosowania uproszczonej procedury przetargowej lub jednego z trybów wskazanych w ustawie Prawo zamówień publicznych zastosowano się do wymogów wskazanych w ustawie oraz umow</w:t>
      </w:r>
      <w:r w:rsidR="00A76DC7">
        <w:rPr>
          <w:b/>
          <w:lang w:val="pl-PL"/>
        </w:rPr>
        <w:t>ie</w:t>
      </w:r>
      <w:r w:rsidRPr="009A1169">
        <w:rPr>
          <w:b/>
          <w:lang w:val="pl-PL"/>
        </w:rPr>
        <w:t xml:space="preserve"> finansowej.</w:t>
      </w:r>
    </w:p>
    <w:p w:rsidR="00884257" w:rsidRDefault="00884257" w:rsidP="00884257">
      <w:pPr>
        <w:ind w:left="426"/>
        <w:rPr>
          <w:b/>
          <w:lang w:val="pl-PL"/>
        </w:rPr>
      </w:pPr>
      <w:r w:rsidRPr="00EC6B00">
        <w:rPr>
          <w:b/>
          <w:lang w:val="pl-PL"/>
        </w:rPr>
        <w:t>Lista zamówień udzielonych w raportowanym kwartale:</w:t>
      </w:r>
    </w:p>
    <w:tbl>
      <w:tblPr>
        <w:tblW w:w="10531"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6"/>
        <w:gridCol w:w="1639"/>
        <w:gridCol w:w="1396"/>
        <w:gridCol w:w="1237"/>
        <w:gridCol w:w="1353"/>
        <w:gridCol w:w="1180"/>
        <w:gridCol w:w="1100"/>
        <w:gridCol w:w="1180"/>
        <w:gridCol w:w="1080"/>
      </w:tblGrid>
      <w:tr w:rsidR="00884257" w:rsidRPr="00A75BA5" w:rsidTr="00230393">
        <w:trPr>
          <w:trHeight w:val="269"/>
        </w:trPr>
        <w:tc>
          <w:tcPr>
            <w:tcW w:w="366" w:type="dxa"/>
            <w:vMerge w:val="restart"/>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lp.</w:t>
            </w:r>
          </w:p>
        </w:tc>
        <w:tc>
          <w:tcPr>
            <w:tcW w:w="1639" w:type="dxa"/>
            <w:vMerge w:val="restart"/>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Nazwa przedmiotu zamówienia</w:t>
            </w:r>
          </w:p>
        </w:tc>
        <w:tc>
          <w:tcPr>
            <w:tcW w:w="1396" w:type="dxa"/>
            <w:vMerge w:val="restart"/>
            <w:shd w:val="clear" w:color="auto" w:fill="auto"/>
            <w:vAlign w:val="center"/>
            <w:hideMark/>
          </w:tcPr>
          <w:p w:rsidR="00884257" w:rsidRPr="00A75BA5" w:rsidRDefault="00884257" w:rsidP="00230393">
            <w:pPr>
              <w:spacing w:after="0"/>
              <w:jc w:val="center"/>
              <w:rPr>
                <w:rFonts w:ascii="Calibri" w:hAnsi="Calibri"/>
                <w:color w:val="000000"/>
                <w:lang w:val="pl-PL"/>
              </w:rPr>
            </w:pPr>
            <w:r w:rsidRPr="00A75BA5">
              <w:rPr>
                <w:rFonts w:ascii="Calibri" w:hAnsi="Calibri"/>
                <w:color w:val="000000"/>
                <w:lang w:val="pl-PL"/>
              </w:rPr>
              <w:t>Tryb postępowania</w:t>
            </w:r>
          </w:p>
        </w:tc>
        <w:tc>
          <w:tcPr>
            <w:tcW w:w="1237" w:type="dxa"/>
            <w:vMerge w:val="restart"/>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Szacunkowa wartość zamówienia</w:t>
            </w:r>
          </w:p>
        </w:tc>
        <w:tc>
          <w:tcPr>
            <w:tcW w:w="1353" w:type="dxa"/>
            <w:vMerge w:val="restart"/>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okres realizacji zamówienia zgodnie z umową</w:t>
            </w:r>
          </w:p>
        </w:tc>
        <w:tc>
          <w:tcPr>
            <w:tcW w:w="4540" w:type="dxa"/>
            <w:gridSpan w:val="4"/>
            <w:vMerge w:val="restart"/>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Realizacja zamówienia</w:t>
            </w:r>
          </w:p>
        </w:tc>
      </w:tr>
      <w:tr w:rsidR="00884257" w:rsidRPr="00A75BA5" w:rsidTr="00230393">
        <w:trPr>
          <w:trHeight w:val="269"/>
        </w:trPr>
        <w:tc>
          <w:tcPr>
            <w:tcW w:w="366"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639"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396" w:type="dxa"/>
            <w:vMerge/>
            <w:vAlign w:val="center"/>
            <w:hideMark/>
          </w:tcPr>
          <w:p w:rsidR="00884257" w:rsidRPr="00A75BA5" w:rsidRDefault="00884257" w:rsidP="00230393">
            <w:pPr>
              <w:spacing w:after="0"/>
              <w:jc w:val="left"/>
              <w:rPr>
                <w:rFonts w:ascii="Calibri" w:hAnsi="Calibri"/>
                <w:color w:val="000000"/>
                <w:lang w:val="pl-PL"/>
              </w:rPr>
            </w:pPr>
          </w:p>
        </w:tc>
        <w:tc>
          <w:tcPr>
            <w:tcW w:w="1237"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353"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4540" w:type="dxa"/>
            <w:gridSpan w:val="4"/>
            <w:vMerge/>
            <w:vAlign w:val="center"/>
            <w:hideMark/>
          </w:tcPr>
          <w:p w:rsidR="00884257" w:rsidRPr="00A75BA5" w:rsidRDefault="00884257" w:rsidP="00230393">
            <w:pPr>
              <w:spacing w:after="0"/>
              <w:jc w:val="left"/>
              <w:rPr>
                <w:rFonts w:ascii="Calibri" w:hAnsi="Calibri"/>
                <w:color w:val="000000"/>
                <w:sz w:val="22"/>
                <w:szCs w:val="22"/>
                <w:lang w:val="pl-PL"/>
              </w:rPr>
            </w:pPr>
          </w:p>
        </w:tc>
      </w:tr>
      <w:tr w:rsidR="00884257" w:rsidRPr="00A75BA5" w:rsidTr="00230393">
        <w:trPr>
          <w:trHeight w:val="1245"/>
        </w:trPr>
        <w:tc>
          <w:tcPr>
            <w:tcW w:w="366"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639"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396" w:type="dxa"/>
            <w:vMerge/>
            <w:vAlign w:val="center"/>
            <w:hideMark/>
          </w:tcPr>
          <w:p w:rsidR="00884257" w:rsidRPr="00A75BA5" w:rsidRDefault="00884257" w:rsidP="00230393">
            <w:pPr>
              <w:spacing w:after="0"/>
              <w:jc w:val="left"/>
              <w:rPr>
                <w:rFonts w:ascii="Calibri" w:hAnsi="Calibri"/>
                <w:color w:val="000000"/>
                <w:lang w:val="pl-PL"/>
              </w:rPr>
            </w:pPr>
          </w:p>
        </w:tc>
        <w:tc>
          <w:tcPr>
            <w:tcW w:w="1237"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353"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180" w:type="dxa"/>
            <w:shd w:val="clear" w:color="auto" w:fill="auto"/>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Data ogłoszenia zamówienia/ zapytania ofertowego</w:t>
            </w:r>
          </w:p>
        </w:tc>
        <w:tc>
          <w:tcPr>
            <w:tcW w:w="1100" w:type="dxa"/>
            <w:shd w:val="clear" w:color="auto" w:fill="auto"/>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Data podpisania umowy z wykonawcą</w:t>
            </w:r>
          </w:p>
        </w:tc>
        <w:tc>
          <w:tcPr>
            <w:tcW w:w="1180" w:type="dxa"/>
            <w:shd w:val="clear" w:color="auto" w:fill="auto"/>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Wartość umowy zawartej z wykonawcą</w:t>
            </w:r>
          </w:p>
        </w:tc>
        <w:tc>
          <w:tcPr>
            <w:tcW w:w="1080" w:type="dxa"/>
            <w:vMerge w:val="restart"/>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Uwagi</w:t>
            </w:r>
          </w:p>
        </w:tc>
      </w:tr>
      <w:tr w:rsidR="00884257" w:rsidRPr="00A75BA5" w:rsidTr="00230393">
        <w:trPr>
          <w:trHeight w:val="240"/>
        </w:trPr>
        <w:tc>
          <w:tcPr>
            <w:tcW w:w="366"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639" w:type="dxa"/>
            <w:vMerge/>
            <w:vAlign w:val="center"/>
            <w:hideMark/>
          </w:tcPr>
          <w:p w:rsidR="00884257" w:rsidRPr="00A75BA5" w:rsidRDefault="00884257" w:rsidP="00230393">
            <w:pPr>
              <w:spacing w:after="0"/>
              <w:jc w:val="left"/>
              <w:rPr>
                <w:rFonts w:ascii="Calibri" w:hAnsi="Calibri"/>
                <w:color w:val="000000"/>
                <w:sz w:val="22"/>
                <w:szCs w:val="22"/>
                <w:lang w:val="pl-PL"/>
              </w:rPr>
            </w:pPr>
          </w:p>
        </w:tc>
        <w:tc>
          <w:tcPr>
            <w:tcW w:w="1396" w:type="dxa"/>
            <w:vMerge/>
            <w:vAlign w:val="center"/>
            <w:hideMark/>
          </w:tcPr>
          <w:p w:rsidR="00884257" w:rsidRPr="00A75BA5" w:rsidRDefault="00884257" w:rsidP="00230393">
            <w:pPr>
              <w:spacing w:after="0"/>
              <w:jc w:val="left"/>
              <w:rPr>
                <w:rFonts w:ascii="Calibri" w:hAnsi="Calibri"/>
                <w:color w:val="000000"/>
                <w:lang w:val="pl-PL"/>
              </w:rPr>
            </w:pPr>
          </w:p>
        </w:tc>
        <w:tc>
          <w:tcPr>
            <w:tcW w:w="1237" w:type="dxa"/>
            <w:shd w:val="clear" w:color="auto" w:fill="auto"/>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w złotych</w:t>
            </w:r>
          </w:p>
        </w:tc>
        <w:tc>
          <w:tcPr>
            <w:tcW w:w="1353" w:type="dxa"/>
            <w:shd w:val="clear" w:color="auto" w:fill="auto"/>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od … - do ….</w:t>
            </w:r>
          </w:p>
        </w:tc>
        <w:tc>
          <w:tcPr>
            <w:tcW w:w="1180" w:type="dxa"/>
            <w:shd w:val="clear" w:color="auto" w:fill="auto"/>
            <w:noWrap/>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DD-MM-RRRR</w:t>
            </w:r>
          </w:p>
        </w:tc>
        <w:tc>
          <w:tcPr>
            <w:tcW w:w="1100" w:type="dxa"/>
            <w:shd w:val="clear" w:color="auto" w:fill="auto"/>
            <w:noWrap/>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DD-MM-RRRR</w:t>
            </w:r>
          </w:p>
        </w:tc>
        <w:tc>
          <w:tcPr>
            <w:tcW w:w="1180" w:type="dxa"/>
            <w:shd w:val="clear" w:color="auto" w:fill="auto"/>
            <w:noWrap/>
            <w:vAlign w:val="center"/>
            <w:hideMark/>
          </w:tcPr>
          <w:p w:rsidR="00884257" w:rsidRPr="00A75BA5" w:rsidRDefault="00884257" w:rsidP="00230393">
            <w:pPr>
              <w:spacing w:after="0"/>
              <w:jc w:val="center"/>
              <w:rPr>
                <w:rFonts w:ascii="Calibri" w:hAnsi="Calibri"/>
                <w:color w:val="000000"/>
                <w:sz w:val="18"/>
                <w:szCs w:val="18"/>
                <w:lang w:val="pl-PL"/>
              </w:rPr>
            </w:pPr>
            <w:r w:rsidRPr="00A75BA5">
              <w:rPr>
                <w:rFonts w:ascii="Calibri" w:hAnsi="Calibri"/>
                <w:color w:val="000000"/>
                <w:sz w:val="18"/>
                <w:szCs w:val="18"/>
                <w:lang w:val="pl-PL"/>
              </w:rPr>
              <w:t>w złotych</w:t>
            </w:r>
          </w:p>
        </w:tc>
        <w:tc>
          <w:tcPr>
            <w:tcW w:w="1080" w:type="dxa"/>
            <w:vMerge/>
            <w:vAlign w:val="center"/>
            <w:hideMark/>
          </w:tcPr>
          <w:p w:rsidR="00884257" w:rsidRPr="00A75BA5" w:rsidRDefault="00884257" w:rsidP="00230393">
            <w:pPr>
              <w:spacing w:after="0"/>
              <w:jc w:val="left"/>
              <w:rPr>
                <w:rFonts w:ascii="Calibri" w:hAnsi="Calibri"/>
                <w:color w:val="000000"/>
                <w:sz w:val="22"/>
                <w:szCs w:val="22"/>
                <w:lang w:val="pl-PL"/>
              </w:rPr>
            </w:pPr>
          </w:p>
        </w:tc>
      </w:tr>
      <w:tr w:rsidR="00884257" w:rsidRPr="00A75BA5" w:rsidTr="00230393">
        <w:trPr>
          <w:trHeight w:val="180"/>
        </w:trPr>
        <w:tc>
          <w:tcPr>
            <w:tcW w:w="366"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1</w:t>
            </w:r>
          </w:p>
        </w:tc>
        <w:tc>
          <w:tcPr>
            <w:tcW w:w="1639"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2</w:t>
            </w:r>
          </w:p>
        </w:tc>
        <w:tc>
          <w:tcPr>
            <w:tcW w:w="1396"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3</w:t>
            </w:r>
          </w:p>
        </w:tc>
        <w:tc>
          <w:tcPr>
            <w:tcW w:w="1237"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4</w:t>
            </w:r>
          </w:p>
        </w:tc>
        <w:tc>
          <w:tcPr>
            <w:tcW w:w="1353"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5</w:t>
            </w:r>
          </w:p>
        </w:tc>
        <w:tc>
          <w:tcPr>
            <w:tcW w:w="1180"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6</w:t>
            </w:r>
          </w:p>
        </w:tc>
        <w:tc>
          <w:tcPr>
            <w:tcW w:w="1100"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7</w:t>
            </w:r>
          </w:p>
        </w:tc>
        <w:tc>
          <w:tcPr>
            <w:tcW w:w="1180"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8</w:t>
            </w:r>
          </w:p>
        </w:tc>
        <w:tc>
          <w:tcPr>
            <w:tcW w:w="1080" w:type="dxa"/>
            <w:shd w:val="clear" w:color="auto" w:fill="auto"/>
            <w:noWrap/>
            <w:vAlign w:val="bottom"/>
            <w:hideMark/>
          </w:tcPr>
          <w:p w:rsidR="00884257" w:rsidRPr="00A75BA5" w:rsidRDefault="00884257" w:rsidP="00230393">
            <w:pPr>
              <w:spacing w:after="0"/>
              <w:jc w:val="center"/>
              <w:rPr>
                <w:rFonts w:ascii="Calibri" w:hAnsi="Calibri"/>
                <w:color w:val="000000"/>
                <w:sz w:val="14"/>
                <w:szCs w:val="14"/>
                <w:lang w:val="pl-PL"/>
              </w:rPr>
            </w:pPr>
            <w:r w:rsidRPr="00A75BA5">
              <w:rPr>
                <w:rFonts w:ascii="Calibri" w:hAnsi="Calibri"/>
                <w:color w:val="000000"/>
                <w:sz w:val="14"/>
                <w:szCs w:val="14"/>
                <w:lang w:val="pl-PL"/>
              </w:rPr>
              <w:t>9</w:t>
            </w:r>
          </w:p>
        </w:tc>
      </w:tr>
      <w:tr w:rsidR="00884257" w:rsidRPr="00A75BA5" w:rsidTr="00230393">
        <w:trPr>
          <w:trHeight w:val="540"/>
        </w:trPr>
        <w:tc>
          <w:tcPr>
            <w:tcW w:w="366"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639" w:type="dxa"/>
            <w:shd w:val="clear" w:color="auto" w:fill="auto"/>
            <w:hideMark/>
          </w:tcPr>
          <w:p w:rsidR="00884257" w:rsidRPr="00A75BA5" w:rsidRDefault="00884257" w:rsidP="00230393">
            <w:pPr>
              <w:spacing w:after="0"/>
              <w:jc w:val="left"/>
              <w:rPr>
                <w:rFonts w:ascii="Calibri" w:hAnsi="Calibri"/>
                <w:color w:val="000000"/>
                <w:sz w:val="22"/>
                <w:szCs w:val="22"/>
                <w:lang w:val="pl-PL"/>
              </w:rPr>
            </w:pPr>
            <w:r w:rsidRPr="00A75BA5">
              <w:rPr>
                <w:rFonts w:ascii="Calibri" w:hAnsi="Calibri"/>
                <w:color w:val="000000"/>
                <w:sz w:val="22"/>
                <w:szCs w:val="22"/>
                <w:lang w:val="pl-PL"/>
              </w:rPr>
              <w:t> </w:t>
            </w:r>
          </w:p>
        </w:tc>
        <w:tc>
          <w:tcPr>
            <w:tcW w:w="1396" w:type="dxa"/>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237"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353" w:type="dxa"/>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180"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100"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180"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080" w:type="dxa"/>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r>
      <w:tr w:rsidR="00884257" w:rsidRPr="00A75BA5" w:rsidTr="00230393">
        <w:trPr>
          <w:trHeight w:val="435"/>
        </w:trPr>
        <w:tc>
          <w:tcPr>
            <w:tcW w:w="366"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639" w:type="dxa"/>
            <w:shd w:val="clear" w:color="auto" w:fill="auto"/>
            <w:hideMark/>
          </w:tcPr>
          <w:p w:rsidR="00884257" w:rsidRPr="00A75BA5" w:rsidRDefault="00884257" w:rsidP="00230393">
            <w:pPr>
              <w:spacing w:after="0"/>
              <w:jc w:val="left"/>
              <w:rPr>
                <w:rFonts w:ascii="Calibri" w:hAnsi="Calibri"/>
                <w:color w:val="000000"/>
                <w:sz w:val="22"/>
                <w:szCs w:val="22"/>
                <w:lang w:val="pl-PL"/>
              </w:rPr>
            </w:pPr>
            <w:r w:rsidRPr="00A75BA5">
              <w:rPr>
                <w:rFonts w:ascii="Calibri" w:hAnsi="Calibri"/>
                <w:color w:val="000000"/>
                <w:sz w:val="22"/>
                <w:szCs w:val="22"/>
                <w:lang w:val="pl-PL"/>
              </w:rPr>
              <w:t> </w:t>
            </w:r>
          </w:p>
        </w:tc>
        <w:tc>
          <w:tcPr>
            <w:tcW w:w="1396" w:type="dxa"/>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237"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353" w:type="dxa"/>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180"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100"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180" w:type="dxa"/>
            <w:shd w:val="clear" w:color="auto" w:fill="auto"/>
            <w:noWrap/>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c>
          <w:tcPr>
            <w:tcW w:w="1080" w:type="dxa"/>
            <w:shd w:val="clear" w:color="auto" w:fill="auto"/>
            <w:vAlign w:val="center"/>
            <w:hideMark/>
          </w:tcPr>
          <w:p w:rsidR="00884257" w:rsidRPr="00A75BA5" w:rsidRDefault="00884257" w:rsidP="00230393">
            <w:pPr>
              <w:spacing w:after="0"/>
              <w:jc w:val="center"/>
              <w:rPr>
                <w:rFonts w:ascii="Calibri" w:hAnsi="Calibri"/>
                <w:color w:val="000000"/>
                <w:sz w:val="22"/>
                <w:szCs w:val="22"/>
                <w:lang w:val="pl-PL"/>
              </w:rPr>
            </w:pPr>
            <w:r w:rsidRPr="00A75BA5">
              <w:rPr>
                <w:rFonts w:ascii="Calibri" w:hAnsi="Calibri"/>
                <w:color w:val="000000"/>
                <w:sz w:val="22"/>
                <w:szCs w:val="22"/>
                <w:lang w:val="pl-PL"/>
              </w:rPr>
              <w:t> </w:t>
            </w:r>
          </w:p>
        </w:tc>
      </w:tr>
    </w:tbl>
    <w:p w:rsidR="00884257" w:rsidRPr="00EC6B00" w:rsidRDefault="00884257" w:rsidP="00884257">
      <w:pPr>
        <w:ind w:left="-567"/>
        <w:rPr>
          <w:b/>
          <w:lang w:val="pl-PL"/>
        </w:rPr>
      </w:pPr>
    </w:p>
    <w:p w:rsidR="00884257" w:rsidRDefault="00884257" w:rsidP="00884257">
      <w:pPr>
        <w:numPr>
          <w:ilvl w:val="0"/>
          <w:numId w:val="1"/>
        </w:numPr>
        <w:tabs>
          <w:tab w:val="clear" w:pos="360"/>
          <w:tab w:val="num" w:pos="567"/>
        </w:tabs>
        <w:ind w:left="426"/>
        <w:rPr>
          <w:b/>
          <w:lang w:val="pl-PL"/>
        </w:rPr>
      </w:pPr>
      <w:r>
        <w:rPr>
          <w:b/>
          <w:lang w:val="pl-PL"/>
        </w:rPr>
        <w:t>Opis udziału partnerów w realizacji projektu (opis powinien zawierać: (a) aspekt finansowy; np. kwoty uzyskane w ramach projektu lub wkład finansowy i rzeczowy wniesiony do projektu; (b) aspekt merytoryczny: zadania zrealizowane przez partnerów):</w:t>
      </w: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Komentarze na temat możliwej synergii/uzupełniania się z innymi działaniami realizowanymi na poziomie europejskim, krajowym lub lokalnym (dotyczy wyłącznie raportu końcowego):</w:t>
      </w:r>
    </w:p>
    <w:p w:rsidR="00884257" w:rsidRDefault="00884257" w:rsidP="00884257">
      <w:pPr>
        <w:numPr>
          <w:ilvl w:val="0"/>
          <w:numId w:val="1"/>
        </w:numPr>
        <w:tabs>
          <w:tab w:val="clear" w:pos="360"/>
          <w:tab w:val="num" w:pos="567"/>
        </w:tabs>
        <w:ind w:left="426"/>
        <w:rPr>
          <w:b/>
          <w:lang w:val="pl-PL"/>
        </w:rPr>
      </w:pPr>
      <w:r>
        <w:rPr>
          <w:b/>
          <w:lang w:val="pl-PL"/>
        </w:rPr>
        <w:t>Opis problemów napotkanych podczas realizacji projektu:</w:t>
      </w:r>
    </w:p>
    <w:p w:rsidR="00884257" w:rsidRDefault="00884257" w:rsidP="00884257">
      <w:pPr>
        <w:numPr>
          <w:ilvl w:val="0"/>
          <w:numId w:val="1"/>
        </w:numPr>
        <w:tabs>
          <w:tab w:val="clear" w:pos="360"/>
          <w:tab w:val="num" w:pos="567"/>
        </w:tabs>
        <w:ind w:left="426"/>
        <w:rPr>
          <w:b/>
          <w:lang w:val="pl-PL"/>
        </w:rPr>
      </w:pPr>
      <w:r>
        <w:rPr>
          <w:b/>
          <w:lang w:val="pl-PL"/>
        </w:rPr>
        <w:t>Opis działań poprzez które realizowano obowiązek jak najszerszego informowania o współfinansowaniu projektu w ramach FAMI [oraz budżetu państwa]:</w:t>
      </w:r>
    </w:p>
    <w:p w:rsidR="00884257" w:rsidRDefault="00884257" w:rsidP="00884257">
      <w:pPr>
        <w:numPr>
          <w:ilvl w:val="0"/>
          <w:numId w:val="1"/>
        </w:numPr>
        <w:tabs>
          <w:tab w:val="clear" w:pos="360"/>
          <w:tab w:val="num" w:pos="567"/>
        </w:tabs>
        <w:ind w:left="426"/>
        <w:rPr>
          <w:b/>
          <w:lang w:val="pl-PL"/>
        </w:rPr>
      </w:pPr>
      <w:r>
        <w:rPr>
          <w:b/>
          <w:lang w:val="pl-PL"/>
        </w:rPr>
        <w:lastRenderedPageBreak/>
        <w:t>Ogólna ocena projektu do momentu przygotowania raportu kwartalnego/końcowego, w tym opis metod i narzędzi wykorzystywanych do zarządzania projektem:</w:t>
      </w: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Czy projekt miał wpływ na realizację polityki równych szans – należy uzasadnić (dotyczy wyłącznie raportu końcowego):</w:t>
      </w:r>
    </w:p>
    <w:p w:rsidR="00884257" w:rsidRPr="009A1169" w:rsidRDefault="00884257" w:rsidP="00884257">
      <w:pPr>
        <w:ind w:left="1080"/>
        <w:rPr>
          <w:b/>
          <w:color w:val="7030A0"/>
          <w:lang w:val="pl-PL"/>
        </w:rPr>
      </w:pPr>
      <w:r w:rsidRPr="009A1169">
        <w:rPr>
          <w:b/>
          <w:color w:val="7030A0"/>
          <w:lang w:val="pl-PL"/>
        </w:rPr>
        <w:t>- pozytywny (jeżeli podjęte działania w toku realizacji projektu spowodowały pozytywne zmiany w obszarze polityki równych szans):</w:t>
      </w:r>
    </w:p>
    <w:p w:rsidR="00884257" w:rsidRPr="009A1169" w:rsidRDefault="00884257" w:rsidP="00884257">
      <w:pPr>
        <w:ind w:left="1080"/>
        <w:rPr>
          <w:b/>
          <w:color w:val="7030A0"/>
          <w:lang w:val="pl-PL"/>
        </w:rPr>
      </w:pPr>
      <w:r w:rsidRPr="009A1169">
        <w:rPr>
          <w:b/>
          <w:color w:val="7030A0"/>
          <w:lang w:val="pl-PL"/>
        </w:rPr>
        <w:t>- negatywny (jeżeli sposób realizacji projektu spowodował lub spowoduje jakiekolwiek ograniczenia w dostępie do projektu bądź w czasie jego realizacji, bądź w okresie jego eksploatacji; albo będzie dyskryminował osoby uczestniczące/korzystające z projektu):</w:t>
      </w:r>
    </w:p>
    <w:p w:rsidR="00884257" w:rsidRPr="009A1169" w:rsidRDefault="00884257" w:rsidP="00884257">
      <w:pPr>
        <w:ind w:left="1080"/>
        <w:rPr>
          <w:b/>
          <w:color w:val="7030A0"/>
          <w:lang w:val="pl-PL"/>
        </w:rPr>
      </w:pPr>
      <w:r w:rsidRPr="009A1169">
        <w:rPr>
          <w:b/>
          <w:color w:val="7030A0"/>
          <w:lang w:val="pl-PL"/>
        </w:rPr>
        <w:t>- neutralny (jeżeli działania podjęte w toku realizacji projektu nie ograniczały dostępu do projektu w czasie jego realizacji i/lub eksploatacji):</w:t>
      </w:r>
    </w:p>
    <w:p w:rsidR="00884257" w:rsidRPr="009A1169" w:rsidRDefault="00884257" w:rsidP="00884257">
      <w:pPr>
        <w:ind w:left="720"/>
        <w:rPr>
          <w:b/>
          <w:color w:val="7030A0"/>
          <w:lang w:val="pl-PL"/>
        </w:rPr>
      </w:pP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 xml:space="preserve">Jeżeli realizowane przedsięwzięcie należało do projektów, które mogą mieć znaczący wpływ na środowisko w związku z jego charakterem, rozmiarem lub lokalizacją (gdy projekt jest rodzajem przedsięwzięcia objętym Aneksem I </w:t>
      </w:r>
      <w:proofErr w:type="spellStart"/>
      <w:r w:rsidRPr="009A1169">
        <w:rPr>
          <w:b/>
          <w:color w:val="7030A0"/>
          <w:lang w:val="pl-PL"/>
        </w:rPr>
        <w:t>i</w:t>
      </w:r>
      <w:proofErr w:type="spellEnd"/>
      <w:r w:rsidRPr="009A1169">
        <w:rPr>
          <w:b/>
          <w:color w:val="7030A0"/>
          <w:lang w:val="pl-PL"/>
        </w:rPr>
        <w:t xml:space="preserve"> Aneksem II Dyrektywy Rady 85/337/WE w sprawie oceny wpływu na środowisko naturalne) to czy jego realizacja była zgodna ze wspólnotowymi wymogami odnośnie środowiska naturalnego (dotyczy wyłącznie raportu końcowego)?</w:t>
      </w:r>
    </w:p>
    <w:p w:rsidR="00884257" w:rsidRPr="009A1169" w:rsidRDefault="00884257" w:rsidP="00884257">
      <w:pPr>
        <w:ind w:left="1080"/>
        <w:rPr>
          <w:b/>
          <w:color w:val="7030A0"/>
          <w:lang w:val="pl-PL"/>
        </w:rPr>
      </w:pPr>
      <w:r w:rsidRPr="009A1169">
        <w:rPr>
          <w:b/>
          <w:color w:val="7030A0"/>
          <w:lang w:val="pl-PL"/>
        </w:rPr>
        <w:t>TAK (uzasadnienie):</w:t>
      </w:r>
    </w:p>
    <w:p w:rsidR="00884257" w:rsidRPr="009A1169" w:rsidRDefault="00884257" w:rsidP="00884257">
      <w:pPr>
        <w:ind w:left="1080"/>
        <w:rPr>
          <w:b/>
          <w:color w:val="7030A0"/>
          <w:lang w:val="pl-PL"/>
        </w:rPr>
      </w:pPr>
      <w:r w:rsidRPr="009A1169">
        <w:rPr>
          <w:b/>
          <w:color w:val="7030A0"/>
          <w:lang w:val="pl-PL"/>
        </w:rPr>
        <w:t>NIE (uzasadnienie):</w:t>
      </w:r>
    </w:p>
    <w:p w:rsidR="00884257" w:rsidRPr="009A1169" w:rsidRDefault="00884257" w:rsidP="00884257">
      <w:pPr>
        <w:ind w:left="1080"/>
        <w:rPr>
          <w:b/>
          <w:color w:val="7030A0"/>
          <w:lang w:val="pl-PL"/>
        </w:rPr>
      </w:pPr>
      <w:r w:rsidRPr="009A1169">
        <w:rPr>
          <w:b/>
          <w:color w:val="7030A0"/>
          <w:lang w:val="pl-PL"/>
        </w:rPr>
        <w:t>NIE DOTYCZY (uzasadnienie):</w:t>
      </w: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Jeżeli projekt obejmował</w:t>
      </w:r>
      <w:r w:rsidRPr="009A1169" w:rsidDel="002B1AB0">
        <w:rPr>
          <w:b/>
          <w:color w:val="7030A0"/>
          <w:lang w:val="pl-PL"/>
        </w:rPr>
        <w:t xml:space="preserve"> </w:t>
      </w:r>
      <w:r w:rsidRPr="009A1169">
        <w:rPr>
          <w:b/>
          <w:color w:val="7030A0"/>
          <w:lang w:val="pl-PL"/>
        </w:rPr>
        <w:t xml:space="preserve">pomoc publiczną to czy został zrealizowany zgodnie z </w:t>
      </w:r>
      <w:r w:rsidR="00F0099E">
        <w:rPr>
          <w:b/>
          <w:color w:val="7030A0"/>
          <w:lang w:val="pl-PL"/>
        </w:rPr>
        <w:t xml:space="preserve">unijnymi </w:t>
      </w:r>
      <w:r w:rsidRPr="009A1169">
        <w:rPr>
          <w:b/>
          <w:color w:val="7030A0"/>
          <w:lang w:val="pl-PL"/>
        </w:rPr>
        <w:t xml:space="preserve">wymogami </w:t>
      </w:r>
      <w:r w:rsidR="00F0099E">
        <w:rPr>
          <w:b/>
          <w:color w:val="7030A0"/>
          <w:lang w:val="pl-PL"/>
        </w:rPr>
        <w:t xml:space="preserve">dotyczącymi </w:t>
      </w:r>
      <w:r w:rsidRPr="009A1169">
        <w:rPr>
          <w:b/>
          <w:color w:val="7030A0"/>
          <w:lang w:val="pl-PL"/>
        </w:rPr>
        <w:t>tej dziedziny? Czy beneficjent przestrzegał zasad wynikających z</w:t>
      </w:r>
      <w:r w:rsidR="00A76DC7">
        <w:rPr>
          <w:b/>
          <w:color w:val="7030A0"/>
          <w:lang w:val="pl-PL"/>
        </w:rPr>
        <w:t> </w:t>
      </w:r>
      <w:r w:rsidRPr="009A1169">
        <w:rPr>
          <w:b/>
          <w:color w:val="7030A0"/>
          <w:lang w:val="pl-PL"/>
        </w:rPr>
        <w:t>ustawy z dnia 30 kwietnia 2004</w:t>
      </w:r>
      <w:r w:rsidR="0015515B">
        <w:rPr>
          <w:b/>
          <w:color w:val="7030A0"/>
          <w:lang w:val="pl-PL"/>
        </w:rPr>
        <w:t> </w:t>
      </w:r>
      <w:r w:rsidRPr="009A1169">
        <w:rPr>
          <w:b/>
          <w:color w:val="7030A0"/>
          <w:lang w:val="pl-PL"/>
        </w:rPr>
        <w:t>r. o postępowaniu w sprawach</w:t>
      </w:r>
      <w:r w:rsidR="0015515B">
        <w:rPr>
          <w:b/>
          <w:color w:val="7030A0"/>
          <w:lang w:val="pl-PL"/>
        </w:rPr>
        <w:t xml:space="preserve"> dotyczących </w:t>
      </w:r>
      <w:r w:rsidRPr="009A1169">
        <w:rPr>
          <w:b/>
          <w:color w:val="7030A0"/>
          <w:lang w:val="pl-PL"/>
        </w:rPr>
        <w:t>pomocy publicznej (dotyczy wyłącznie raportu końcowego)?</w:t>
      </w:r>
    </w:p>
    <w:p w:rsidR="00884257" w:rsidRPr="009A1169" w:rsidRDefault="00884257" w:rsidP="00884257">
      <w:pPr>
        <w:ind w:left="1080"/>
        <w:rPr>
          <w:b/>
          <w:color w:val="7030A0"/>
          <w:lang w:val="pl-PL"/>
        </w:rPr>
      </w:pPr>
      <w:r w:rsidRPr="009A1169">
        <w:rPr>
          <w:b/>
          <w:color w:val="7030A0"/>
          <w:lang w:val="pl-PL"/>
        </w:rPr>
        <w:t>TAK (uzasadnienie):</w:t>
      </w:r>
    </w:p>
    <w:p w:rsidR="00884257" w:rsidRPr="009A1169" w:rsidRDefault="00884257" w:rsidP="00884257">
      <w:pPr>
        <w:ind w:left="1080"/>
        <w:rPr>
          <w:b/>
          <w:color w:val="7030A0"/>
          <w:lang w:val="pl-PL"/>
        </w:rPr>
      </w:pPr>
      <w:r w:rsidRPr="009A1169">
        <w:rPr>
          <w:b/>
          <w:color w:val="7030A0"/>
          <w:lang w:val="pl-PL"/>
        </w:rPr>
        <w:t>NIE (uzasadnienie):</w:t>
      </w:r>
    </w:p>
    <w:p w:rsidR="00884257" w:rsidRPr="009A1169" w:rsidRDefault="00884257" w:rsidP="00884257">
      <w:pPr>
        <w:ind w:left="1080"/>
        <w:rPr>
          <w:b/>
          <w:color w:val="7030A0"/>
          <w:lang w:val="pl-PL"/>
        </w:rPr>
      </w:pPr>
      <w:r w:rsidRPr="009A1169">
        <w:rPr>
          <w:b/>
          <w:color w:val="7030A0"/>
          <w:lang w:val="pl-PL"/>
        </w:rPr>
        <w:t>NIE DOTYCZY (uzasadnienie):</w:t>
      </w: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Finalna wartość wydatków dotyczącą poszczególnych celów szczegółowych. Należy przedstawić także aktualizację metodologii wykazującej podział kosztów między cele szczegółowe (z uwzględnieniem charakteru działań, liczby osób objętych wsparciem, intensywności wsparcia itd.)dołączonej do wniosku o przyznanie dofinansowania</w:t>
      </w:r>
      <w:r w:rsidRPr="00545288">
        <w:rPr>
          <w:b/>
          <w:color w:val="7030A0"/>
          <w:lang w:val="pl-PL"/>
        </w:rPr>
        <w:t>-</w:t>
      </w:r>
      <w:r w:rsidR="0015515B">
        <w:rPr>
          <w:b/>
          <w:color w:val="7030A0"/>
          <w:lang w:val="pl-PL"/>
        </w:rPr>
        <w:t>(</w:t>
      </w:r>
      <w:r w:rsidRPr="00545288">
        <w:rPr>
          <w:b/>
          <w:color w:val="7030A0"/>
          <w:lang w:val="pl-PL"/>
        </w:rPr>
        <w:t>dotyczy wyłącznie raportu końcowego</w:t>
      </w:r>
      <w:r w:rsidR="0015515B">
        <w:rPr>
          <w:b/>
          <w:color w:val="7030A0"/>
          <w:lang w:val="pl-PL"/>
        </w:rPr>
        <w:t>)</w:t>
      </w:r>
    </w:p>
    <w:p w:rsidR="00884257" w:rsidRPr="009A1169" w:rsidRDefault="00884257" w:rsidP="00884257">
      <w:pPr>
        <w:numPr>
          <w:ilvl w:val="0"/>
          <w:numId w:val="1"/>
        </w:numPr>
        <w:tabs>
          <w:tab w:val="clear" w:pos="360"/>
          <w:tab w:val="num" w:pos="567"/>
        </w:tabs>
        <w:ind w:left="426"/>
        <w:rPr>
          <w:b/>
          <w:color w:val="7030A0"/>
          <w:lang w:val="pl-PL"/>
        </w:rPr>
      </w:pPr>
      <w:r w:rsidRPr="009A1169">
        <w:rPr>
          <w:b/>
          <w:color w:val="7030A0"/>
          <w:lang w:val="pl-PL"/>
        </w:rPr>
        <w:t>Informacja o miejscu archiwizacji dokumentów (w przypadku zmiany miejsca archiwizacji dokumentów oraz w przypadku zawieszenia lub zaprzestania przez beneficjenta działalności należy pisemnie poinformować COPE MSW o miejscu archiwizacji dokumentów) - dotyczy wyłącznie raportu końcowego:</w:t>
      </w:r>
    </w:p>
    <w:p w:rsidR="00884257" w:rsidRPr="00685E5C" w:rsidRDefault="00884257" w:rsidP="00884257">
      <w:pPr>
        <w:numPr>
          <w:ilvl w:val="0"/>
          <w:numId w:val="1"/>
        </w:numPr>
        <w:tabs>
          <w:tab w:val="clear" w:pos="360"/>
          <w:tab w:val="num" w:pos="567"/>
        </w:tabs>
        <w:ind w:left="426"/>
        <w:rPr>
          <w:b/>
          <w:lang w:val="pl-PL"/>
        </w:rPr>
      </w:pPr>
      <w:r w:rsidRPr="00685E5C">
        <w:rPr>
          <w:b/>
          <w:lang w:val="pl-PL"/>
        </w:rPr>
        <w:t>Załączniki:</w:t>
      </w:r>
    </w:p>
    <w:p w:rsidR="00884257" w:rsidRDefault="00884257" w:rsidP="00884257">
      <w:pPr>
        <w:numPr>
          <w:ilvl w:val="0"/>
          <w:numId w:val="2"/>
        </w:numPr>
        <w:rPr>
          <w:b/>
          <w:lang w:val="pl-PL"/>
        </w:rPr>
      </w:pPr>
      <w:r>
        <w:rPr>
          <w:b/>
          <w:lang w:val="pl-PL"/>
        </w:rPr>
        <w:t>Formularz wskaźników</w:t>
      </w:r>
    </w:p>
    <w:p w:rsidR="00884257" w:rsidRPr="00A75BA5" w:rsidRDefault="00884257" w:rsidP="00884257">
      <w:pPr>
        <w:numPr>
          <w:ilvl w:val="0"/>
          <w:numId w:val="2"/>
        </w:numPr>
        <w:rPr>
          <w:b/>
          <w:lang w:val="pl-PL"/>
        </w:rPr>
      </w:pPr>
      <w:r>
        <w:rPr>
          <w:b/>
          <w:lang w:val="pl-PL"/>
        </w:rPr>
        <w:t>…….</w:t>
      </w:r>
    </w:p>
    <w:p w:rsidR="0058296E" w:rsidRDefault="0058296E"/>
    <w:sectPr w:rsidR="0058296E" w:rsidSect="009A1169">
      <w:footerReference w:type="default" r:id="rId8"/>
      <w:pgSz w:w="11906" w:h="16838" w:code="9"/>
      <w:pgMar w:top="1021" w:right="1701" w:bottom="1021" w:left="1134" w:header="601" w:footer="107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736" w:rsidRDefault="00EC4736">
      <w:pPr>
        <w:spacing w:after="0"/>
      </w:pPr>
      <w:r>
        <w:separator/>
      </w:r>
    </w:p>
  </w:endnote>
  <w:endnote w:type="continuationSeparator" w:id="0">
    <w:p w:rsidR="00EC4736" w:rsidRDefault="00EC47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2A8" w:rsidRDefault="00A76DC7">
    <w:pPr>
      <w:pStyle w:val="Stopka"/>
      <w:jc w:val="center"/>
    </w:pPr>
    <w:r>
      <w:fldChar w:fldCharType="begin"/>
    </w:r>
    <w:r>
      <w:instrText>PAGE</w:instrText>
    </w:r>
    <w:r>
      <w:fldChar w:fldCharType="separate"/>
    </w:r>
    <w:r w:rsidR="009003DB">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736" w:rsidRDefault="00EC4736">
      <w:pPr>
        <w:spacing w:after="0"/>
      </w:pPr>
      <w:r>
        <w:separator/>
      </w:r>
    </w:p>
  </w:footnote>
  <w:footnote w:type="continuationSeparator" w:id="0">
    <w:p w:rsidR="00EC4736" w:rsidRDefault="00EC473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766F0"/>
    <w:multiLevelType w:val="singleLevel"/>
    <w:tmpl w:val="15EEBFE4"/>
    <w:lvl w:ilvl="0">
      <w:start w:val="1"/>
      <w:numFmt w:val="decimal"/>
      <w:lvlText w:val="%1."/>
      <w:lvlJc w:val="left"/>
      <w:pPr>
        <w:tabs>
          <w:tab w:val="num" w:pos="360"/>
        </w:tabs>
        <w:ind w:left="360" w:hanging="360"/>
      </w:pPr>
      <w:rPr>
        <w:sz w:val="24"/>
      </w:rPr>
    </w:lvl>
  </w:abstractNum>
  <w:abstractNum w:abstractNumId="1">
    <w:nsid w:val="36093D8B"/>
    <w:multiLevelType w:val="hybridMultilevel"/>
    <w:tmpl w:val="C6E03C60"/>
    <w:lvl w:ilvl="0" w:tplc="1548F1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FB7"/>
    <w:rsid w:val="0015515B"/>
    <w:rsid w:val="00515B26"/>
    <w:rsid w:val="0058296E"/>
    <w:rsid w:val="00672E61"/>
    <w:rsid w:val="006E17FE"/>
    <w:rsid w:val="0083109C"/>
    <w:rsid w:val="00884257"/>
    <w:rsid w:val="009003DB"/>
    <w:rsid w:val="00990B89"/>
    <w:rsid w:val="009F44BE"/>
    <w:rsid w:val="00A10312"/>
    <w:rsid w:val="00A76DC7"/>
    <w:rsid w:val="00D10FB7"/>
    <w:rsid w:val="00E41174"/>
    <w:rsid w:val="00EC4736"/>
    <w:rsid w:val="00F009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4257"/>
    <w:pPr>
      <w:spacing w:after="240" w:line="240" w:lineRule="auto"/>
      <w:jc w:val="both"/>
    </w:pPr>
    <w:rPr>
      <w:rFonts w:ascii="Arial" w:eastAsia="Times New Roman" w:hAnsi="Arial" w:cs="Times New Roman"/>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884257"/>
    <w:pPr>
      <w:spacing w:after="0"/>
      <w:ind w:right="-567"/>
      <w:jc w:val="left"/>
    </w:pPr>
    <w:rPr>
      <w:sz w:val="16"/>
    </w:rPr>
  </w:style>
  <w:style w:type="character" w:customStyle="1" w:styleId="StopkaZnak">
    <w:name w:val="Stopka Znak"/>
    <w:basedOn w:val="Domylnaczcionkaakapitu"/>
    <w:link w:val="Stopka"/>
    <w:rsid w:val="00884257"/>
    <w:rPr>
      <w:rFonts w:ascii="Arial" w:eastAsia="Times New Roman" w:hAnsi="Arial" w:cs="Times New Roman"/>
      <w:sz w:val="16"/>
      <w:szCs w:val="20"/>
      <w:lang w:val="en-GB"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4257"/>
    <w:pPr>
      <w:spacing w:after="240" w:line="240" w:lineRule="auto"/>
      <w:jc w:val="both"/>
    </w:pPr>
    <w:rPr>
      <w:rFonts w:ascii="Arial" w:eastAsia="Times New Roman" w:hAnsi="Arial" w:cs="Times New Roman"/>
      <w:sz w:val="20"/>
      <w:szCs w:val="20"/>
      <w:lang w:val="en-GB"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884257"/>
    <w:pPr>
      <w:spacing w:after="0"/>
      <w:ind w:right="-567"/>
      <w:jc w:val="left"/>
    </w:pPr>
    <w:rPr>
      <w:sz w:val="16"/>
    </w:rPr>
  </w:style>
  <w:style w:type="character" w:customStyle="1" w:styleId="StopkaZnak">
    <w:name w:val="Stopka Znak"/>
    <w:basedOn w:val="Domylnaczcionkaakapitu"/>
    <w:link w:val="Stopka"/>
    <w:rsid w:val="00884257"/>
    <w:rPr>
      <w:rFonts w:ascii="Arial" w:eastAsia="Times New Roman" w:hAnsi="Arial" w:cs="Times New Roman"/>
      <w:sz w:val="16"/>
      <w:szCs w:val="20"/>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762</Words>
  <Characters>4572</Characters>
  <Application>Microsoft Office Word</Application>
  <DocSecurity>0</DocSecurity>
  <Lines>38</Lines>
  <Paragraphs>10</Paragraphs>
  <ScaleCrop>false</ScaleCrop>
  <Company>Hewlett-Packard Company</Company>
  <LinksUpToDate>false</LinksUpToDate>
  <CharactersWithSpaces>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MSW</dc:creator>
  <cp:keywords/>
  <dc:description/>
  <cp:lastModifiedBy>MSW</cp:lastModifiedBy>
  <cp:revision>10</cp:revision>
  <dcterms:created xsi:type="dcterms:W3CDTF">2015-06-17T09:22:00Z</dcterms:created>
  <dcterms:modified xsi:type="dcterms:W3CDTF">2015-06-18T14:13:00Z</dcterms:modified>
</cp:coreProperties>
</file>